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447E28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447E28" w:rsidRDefault="000D571A">
      <w:r>
        <w:rPr>
          <w:b/>
        </w:rPr>
        <w:t>3</w:t>
      </w:r>
      <w:r w:rsidR="00447E28">
        <w:rPr>
          <w:b/>
        </w:rPr>
        <w:t>-2 Limits</w:t>
      </w:r>
      <w:r w:rsidR="00447E28">
        <w:tab/>
      </w:r>
      <w:r w:rsidR="00447E28">
        <w:tab/>
      </w:r>
      <w:r w:rsidR="00447E28">
        <w:tab/>
      </w:r>
      <w:r w:rsidR="00447E28">
        <w:tab/>
      </w:r>
      <w:r w:rsidR="00447E28">
        <w:tab/>
      </w:r>
      <w:r w:rsidR="00447E28">
        <w:tab/>
      </w:r>
      <w:r w:rsidR="00447E28">
        <w:tab/>
      </w:r>
      <w:r w:rsidR="00447E28">
        <w:tab/>
      </w:r>
      <w:r w:rsidR="00447E28">
        <w:tab/>
      </w:r>
      <w:r w:rsidR="00447E28">
        <w:tab/>
      </w:r>
      <w:r w:rsidR="00447E28">
        <w:tab/>
        <w:t>Date________</w:t>
      </w:r>
    </w:p>
    <w:p w:rsidR="00447E28" w:rsidRDefault="00447E28"/>
    <w:p w:rsidR="001C34A1" w:rsidRPr="001C34A1" w:rsidRDefault="001C34A1">
      <w:pPr>
        <w:rPr>
          <w:b/>
        </w:rPr>
      </w:pPr>
      <w:r>
        <w:rPr>
          <w:b/>
        </w:rPr>
        <w:t>Example 1</w:t>
      </w:r>
    </w:p>
    <w:p w:rsidR="00447E28" w:rsidRDefault="00447E28">
      <w:r>
        <w:t>Suppose you had 24 inches of wire and wanted to make the biggest rectangle possible.  How could you determine the dimensions that would result in the maximum area?</w:t>
      </w:r>
      <w:r w:rsidR="001C34A1">
        <w:t xml:space="preserve">  Read the solution below.</w:t>
      </w:r>
    </w:p>
    <w:p w:rsidR="00447E28" w:rsidRDefault="00447E2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72390</wp:posOffset>
            </wp:positionV>
            <wp:extent cx="5905500" cy="5638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447E28"/>
    <w:p w:rsidR="00447E28" w:rsidRDefault="007C22FD">
      <w:r>
        <w:rPr>
          <w:noProof/>
        </w:rPr>
        <w:pict>
          <v:rect id="_x0000_s1040" style="position:absolute;margin-left:241.5pt;margin-top:9.35pt;width:46.5pt;height:48pt;z-index:251663360" filled="f" strokeweight="1.5pt"/>
        </w:pict>
      </w:r>
    </w:p>
    <w:p w:rsidR="00447E28" w:rsidRDefault="00447E28"/>
    <w:p w:rsidR="00447E28" w:rsidRDefault="00447E28"/>
    <w:p w:rsidR="00447E28" w:rsidRDefault="00447E28"/>
    <w:p w:rsidR="00447E28" w:rsidRDefault="00447E28"/>
    <w:p w:rsidR="00447E28" w:rsidRDefault="00447E28">
      <w:r>
        <w:t>We c</w:t>
      </w:r>
      <w:r w:rsidR="001C34A1">
        <w:t>an</w:t>
      </w:r>
      <w:r>
        <w:t xml:space="preserve"> say that </w:t>
      </w:r>
      <w:r w:rsidRPr="00447E28">
        <w:rPr>
          <w:b/>
        </w:rPr>
        <w:t xml:space="preserve">the limit of </w:t>
      </w:r>
      <w:r w:rsidRPr="00447E28">
        <w:rPr>
          <w:b/>
          <w:i/>
        </w:rPr>
        <w:t>A</w:t>
      </w:r>
      <w:r w:rsidRPr="00447E28">
        <w:rPr>
          <w:b/>
        </w:rPr>
        <w:t xml:space="preserve"> as </w:t>
      </w:r>
      <w:r w:rsidRPr="00447E28">
        <w:rPr>
          <w:b/>
          <w:i/>
        </w:rPr>
        <w:t>w</w:t>
      </w:r>
      <w:r w:rsidRPr="00447E28">
        <w:rPr>
          <w:b/>
        </w:rPr>
        <w:t xml:space="preserve"> approaches 6 is 36</w:t>
      </w:r>
      <w:r>
        <w:t xml:space="preserve">, denoted by </w:t>
      </w:r>
      <w:r w:rsidRPr="001C34A1">
        <w:rPr>
          <w:position w:val="-20"/>
          <w:highlight w:val="yellow"/>
        </w:rPr>
        <w:object w:dxaOrig="11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1.75pt" o:ole="">
            <v:imagedata r:id="rId7" o:title=""/>
          </v:shape>
          <o:OLEObject Type="Embed" ProgID="Equation.DSMT4" ShapeID="_x0000_i1025" DrawAspect="Content" ObjectID="_1507529779" r:id="rId8"/>
        </w:object>
      </w:r>
      <w:r w:rsidR="001C34A1">
        <w:t xml:space="preserve"> This just means that as the width of the rectangle gets closer and closer to 6 inches, the area gets closer and closer to 36 in</w:t>
      </w:r>
      <w:r w:rsidR="001C34A1">
        <w:rPr>
          <w:vertAlign w:val="superscript"/>
        </w:rPr>
        <w:t>2</w:t>
      </w:r>
      <w:r w:rsidR="001C34A1">
        <w:t>.</w:t>
      </w:r>
    </w:p>
    <w:p w:rsidR="001C34A1" w:rsidRDefault="001C34A1"/>
    <w:p w:rsidR="00630A31" w:rsidRDefault="00630A31"/>
    <w:p w:rsidR="001C34A1" w:rsidRDefault="00D34AAB">
      <w:pPr>
        <w:rPr>
          <w:b/>
        </w:rPr>
      </w:pPr>
      <w:r>
        <w:rPr>
          <w:b/>
        </w:rPr>
        <w:t>Practice</w:t>
      </w:r>
      <w:r w:rsidR="001C34A1" w:rsidRPr="001C34A1">
        <w:rPr>
          <w:b/>
        </w:rPr>
        <w:t xml:space="preserve"> </w:t>
      </w:r>
      <w:r>
        <w:rPr>
          <w:b/>
        </w:rPr>
        <w:t>1</w:t>
      </w:r>
    </w:p>
    <w:p w:rsidR="001C34A1" w:rsidRDefault="001C34A1">
      <w:r>
        <w:t xml:space="preserve">Fill out the table below to help you determine the limit of </w:t>
      </w:r>
      <w:r w:rsidR="00630A31" w:rsidRPr="00630A31">
        <w:rPr>
          <w:position w:val="-10"/>
        </w:rPr>
        <w:object w:dxaOrig="1340" w:dyaOrig="320">
          <v:shape id="_x0000_i1026" type="#_x0000_t75" style="width:66.75pt;height:15.75pt" o:ole="">
            <v:imagedata r:id="rId9" o:title=""/>
          </v:shape>
          <o:OLEObject Type="Embed" ProgID="Equation.DSMT4" ShapeID="_x0000_i1026" DrawAspect="Content" ObjectID="_1507529780" r:id="rId10"/>
        </w:object>
      </w:r>
      <w:r>
        <w:t xml:space="preserve">as </w:t>
      </w:r>
      <w:r>
        <w:rPr>
          <w:i/>
        </w:rPr>
        <w:t>x</w:t>
      </w:r>
      <w:r w:rsidR="00630A31">
        <w:t xml:space="preserve"> approaches </w:t>
      </w:r>
      <w:r>
        <w:t>2.  Use proper limit notation to write your answer below the table.</w:t>
      </w:r>
      <w:r w:rsidR="00742CFD">
        <w:t xml:space="preserve">  Round to the nearest thousandth if necessary.</w:t>
      </w:r>
    </w:p>
    <w:tbl>
      <w:tblPr>
        <w:tblStyle w:val="TableGrid"/>
        <w:tblW w:w="9594" w:type="dxa"/>
        <w:tblLook w:val="04A0"/>
      </w:tblPr>
      <w:tblGrid>
        <w:gridCol w:w="522"/>
        <w:gridCol w:w="1296"/>
        <w:gridCol w:w="1296"/>
        <w:gridCol w:w="1296"/>
        <w:gridCol w:w="1296"/>
        <w:gridCol w:w="1296"/>
        <w:gridCol w:w="1296"/>
        <w:gridCol w:w="1296"/>
      </w:tblGrid>
      <w:tr w:rsidR="001C34A1" w:rsidTr="00070D49">
        <w:tc>
          <w:tcPr>
            <w:tcW w:w="522" w:type="dxa"/>
          </w:tcPr>
          <w:p w:rsidR="001C34A1" w:rsidRPr="001C34A1" w:rsidRDefault="001C34A1">
            <w:r>
              <w:rPr>
                <w:i/>
              </w:rPr>
              <w:t>x</w:t>
            </w:r>
          </w:p>
        </w:tc>
        <w:tc>
          <w:tcPr>
            <w:tcW w:w="1296" w:type="dxa"/>
          </w:tcPr>
          <w:p w:rsidR="001C34A1" w:rsidRDefault="001C34A1" w:rsidP="001C34A1">
            <w:pPr>
              <w:jc w:val="center"/>
            </w:pPr>
            <w:r>
              <w:t>1.9</w:t>
            </w:r>
          </w:p>
        </w:tc>
        <w:tc>
          <w:tcPr>
            <w:tcW w:w="1296" w:type="dxa"/>
          </w:tcPr>
          <w:p w:rsidR="001C34A1" w:rsidRDefault="001C34A1" w:rsidP="001C34A1">
            <w:pPr>
              <w:jc w:val="center"/>
            </w:pPr>
            <w:r>
              <w:t>1.99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1C34A1" w:rsidRDefault="001C34A1" w:rsidP="001C34A1">
            <w:pPr>
              <w:jc w:val="center"/>
            </w:pPr>
            <w:r>
              <w:t>1.999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34A1" w:rsidRDefault="001C34A1" w:rsidP="001C34A1">
            <w:pPr>
              <w:jc w:val="center"/>
            </w:pPr>
            <w:r>
              <w:t>2</w:t>
            </w:r>
          </w:p>
        </w:tc>
        <w:tc>
          <w:tcPr>
            <w:tcW w:w="1296" w:type="dxa"/>
            <w:tcBorders>
              <w:left w:val="single" w:sz="12" w:space="0" w:color="auto"/>
            </w:tcBorders>
          </w:tcPr>
          <w:p w:rsidR="001C34A1" w:rsidRDefault="001C34A1" w:rsidP="001C34A1">
            <w:pPr>
              <w:jc w:val="center"/>
            </w:pPr>
            <w:r>
              <w:t>2.001</w:t>
            </w:r>
          </w:p>
        </w:tc>
        <w:tc>
          <w:tcPr>
            <w:tcW w:w="1296" w:type="dxa"/>
          </w:tcPr>
          <w:p w:rsidR="001C34A1" w:rsidRDefault="001C34A1" w:rsidP="001C34A1">
            <w:pPr>
              <w:jc w:val="center"/>
            </w:pPr>
            <w:r>
              <w:t>2.01</w:t>
            </w:r>
          </w:p>
        </w:tc>
        <w:tc>
          <w:tcPr>
            <w:tcW w:w="1296" w:type="dxa"/>
          </w:tcPr>
          <w:p w:rsidR="001C34A1" w:rsidRDefault="001C34A1" w:rsidP="001C34A1">
            <w:pPr>
              <w:jc w:val="center"/>
            </w:pPr>
            <w:r>
              <w:t>2.1</w:t>
            </w:r>
          </w:p>
        </w:tc>
      </w:tr>
      <w:tr w:rsidR="001C34A1" w:rsidTr="00070D49">
        <w:trPr>
          <w:trHeight w:val="368"/>
        </w:trPr>
        <w:tc>
          <w:tcPr>
            <w:tcW w:w="522" w:type="dxa"/>
          </w:tcPr>
          <w:p w:rsidR="001C34A1" w:rsidRPr="001C34A1" w:rsidRDefault="001C34A1"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</w:p>
        </w:tc>
        <w:tc>
          <w:tcPr>
            <w:tcW w:w="1296" w:type="dxa"/>
          </w:tcPr>
          <w:p w:rsidR="001C34A1" w:rsidRDefault="001C34A1"/>
        </w:tc>
        <w:tc>
          <w:tcPr>
            <w:tcW w:w="1296" w:type="dxa"/>
          </w:tcPr>
          <w:p w:rsidR="001C34A1" w:rsidRDefault="001C34A1"/>
        </w:tc>
        <w:tc>
          <w:tcPr>
            <w:tcW w:w="1296" w:type="dxa"/>
            <w:tcBorders>
              <w:right w:val="single" w:sz="12" w:space="0" w:color="auto"/>
            </w:tcBorders>
          </w:tcPr>
          <w:p w:rsidR="001C34A1" w:rsidRDefault="001C34A1"/>
        </w:tc>
        <w:tc>
          <w:tcPr>
            <w:tcW w:w="12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4A1" w:rsidRDefault="001C34A1"/>
        </w:tc>
        <w:tc>
          <w:tcPr>
            <w:tcW w:w="1296" w:type="dxa"/>
            <w:tcBorders>
              <w:left w:val="single" w:sz="12" w:space="0" w:color="auto"/>
            </w:tcBorders>
          </w:tcPr>
          <w:p w:rsidR="001C34A1" w:rsidRDefault="001C34A1"/>
        </w:tc>
        <w:tc>
          <w:tcPr>
            <w:tcW w:w="1296" w:type="dxa"/>
          </w:tcPr>
          <w:p w:rsidR="001C34A1" w:rsidRDefault="001C34A1"/>
        </w:tc>
        <w:tc>
          <w:tcPr>
            <w:tcW w:w="1296" w:type="dxa"/>
          </w:tcPr>
          <w:p w:rsidR="001C34A1" w:rsidRDefault="001C34A1"/>
        </w:tc>
      </w:tr>
    </w:tbl>
    <w:p w:rsidR="001C34A1" w:rsidRDefault="001C34A1"/>
    <w:p w:rsidR="001C34A1" w:rsidRDefault="001C34A1">
      <w:r>
        <w:t xml:space="preserve">Solution:  </w:t>
      </w:r>
    </w:p>
    <w:p w:rsidR="002043E8" w:rsidRPr="002043E8" w:rsidRDefault="002043E8">
      <w:r>
        <w:lastRenderedPageBreak/>
        <w:t xml:space="preserve">In both problems on the first page, the limit of the function was the same whether </w:t>
      </w:r>
      <w:r>
        <w:rPr>
          <w:i/>
        </w:rPr>
        <w:t xml:space="preserve">x </w:t>
      </w:r>
      <w:r>
        <w:t xml:space="preserve">approached from the right or left.  For example, in Practice 1, as you start at </w:t>
      </w:r>
      <w:r>
        <w:rPr>
          <w:i/>
        </w:rPr>
        <w:t>x</w:t>
      </w:r>
      <w:r>
        <w:t xml:space="preserve"> = 1.9 and increase to 2, you end up with the same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value as when you start at </w:t>
      </w:r>
      <w:r>
        <w:rPr>
          <w:i/>
        </w:rPr>
        <w:t>x</w:t>
      </w:r>
      <w:r>
        <w:t xml:space="preserve"> = 2.1 and decrease to 2.  This is just one of many results you may encounter with limits.  Example 2 illustrates another.</w:t>
      </w:r>
    </w:p>
    <w:p w:rsidR="002043E8" w:rsidRDefault="002043E8">
      <w:pPr>
        <w:rPr>
          <w:b/>
        </w:rPr>
      </w:pPr>
    </w:p>
    <w:p w:rsidR="002043E8" w:rsidRDefault="002043E8">
      <w:pPr>
        <w:rPr>
          <w:b/>
        </w:rPr>
      </w:pPr>
    </w:p>
    <w:p w:rsidR="001C34A1" w:rsidRDefault="00D34AAB">
      <w:pPr>
        <w:rPr>
          <w:b/>
        </w:rPr>
      </w:pPr>
      <w:r>
        <w:rPr>
          <w:b/>
        </w:rPr>
        <w:t>Example</w:t>
      </w:r>
      <w:r w:rsidR="002043E8">
        <w:rPr>
          <w:b/>
        </w:rPr>
        <w:t xml:space="preserve"> 2</w:t>
      </w:r>
    </w:p>
    <w:p w:rsidR="002043E8" w:rsidRDefault="002043E8" w:rsidP="00667ECA">
      <w:pPr>
        <w:pStyle w:val="ListParagraph"/>
        <w:numPr>
          <w:ilvl w:val="0"/>
          <w:numId w:val="1"/>
        </w:numPr>
        <w:ind w:left="360"/>
      </w:pPr>
      <w:r>
        <w:t xml:space="preserve">At this point in your mathematical careers, I’m sure you’ve come to know and love functions like </w:t>
      </w:r>
      <w:r w:rsidR="00DF2967" w:rsidRPr="002043E8">
        <w:rPr>
          <w:position w:val="-24"/>
        </w:rPr>
        <w:object w:dxaOrig="1280" w:dyaOrig="620">
          <v:shape id="_x0000_i1027" type="#_x0000_t75" style="width:63.75pt;height:30.75pt" o:ole="">
            <v:imagedata r:id="rId11" o:title=""/>
          </v:shape>
          <o:OLEObject Type="Embed" ProgID="Equation.DSMT4" ShapeID="_x0000_i1027" DrawAspect="Content" ObjectID="_1507529781" r:id="rId12"/>
        </w:object>
      </w:r>
      <w:r>
        <w:t xml:space="preserve">  </w:t>
      </w:r>
      <w:r w:rsidR="00DF2967">
        <w:t xml:space="preserve">What happens to this function when </w:t>
      </w:r>
      <w:r w:rsidR="00DF2967">
        <w:rPr>
          <w:i/>
        </w:rPr>
        <w:t>x</w:t>
      </w:r>
      <w:r w:rsidR="00DF2967">
        <w:t xml:space="preserve"> = 2</w:t>
      </w:r>
      <w:r>
        <w:t xml:space="preserve">?  </w:t>
      </w:r>
    </w:p>
    <w:p w:rsidR="00667ECA" w:rsidRDefault="00DF2967" w:rsidP="002043E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260985</wp:posOffset>
            </wp:positionV>
            <wp:extent cx="2428875" cy="2447925"/>
            <wp:effectExtent l="19050" t="0" r="9525" b="0"/>
            <wp:wrapTight wrapText="bothSides">
              <wp:wrapPolygon edited="0">
                <wp:start x="-169" y="0"/>
                <wp:lineTo x="-169" y="21516"/>
                <wp:lineTo x="21685" y="21516"/>
                <wp:lineTo x="21685" y="0"/>
                <wp:lineTo x="-169" y="0"/>
              </wp:wrapPolygon>
            </wp:wrapTight>
            <wp:docPr id="17" name="Picture 1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image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667" t="7000" r="7333" b="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CA" w:rsidRDefault="002043E8" w:rsidP="00667ECA">
      <w:pPr>
        <w:pStyle w:val="ListParagraph"/>
        <w:numPr>
          <w:ilvl w:val="0"/>
          <w:numId w:val="1"/>
        </w:numPr>
        <w:ind w:left="360"/>
      </w:pPr>
      <w:r>
        <w:t>The function is graphed to the right.</w:t>
      </w:r>
      <w:r w:rsidRPr="002043E8">
        <w:t xml:space="preserve"> </w:t>
      </w:r>
      <w:r w:rsidR="00667ECA">
        <w:t xml:space="preserve">What does the limit of </w:t>
      </w:r>
      <w:r w:rsidR="00667ECA" w:rsidRPr="00667ECA">
        <w:rPr>
          <w:i/>
        </w:rPr>
        <w:t>j</w:t>
      </w:r>
      <w:r w:rsidR="00667ECA">
        <w:t>(</w:t>
      </w:r>
      <w:r w:rsidR="00667ECA" w:rsidRPr="00667ECA">
        <w:rPr>
          <w:i/>
        </w:rPr>
        <w:t>x</w:t>
      </w:r>
      <w:r w:rsidR="00667ECA">
        <w:t xml:space="preserve">) appear to be as </w:t>
      </w:r>
      <w:r w:rsidR="00667ECA" w:rsidRPr="00667ECA">
        <w:rPr>
          <w:i/>
        </w:rPr>
        <w:t>x</w:t>
      </w:r>
      <w:r w:rsidR="00667ECA">
        <w:t xml:space="preserve"> approaches 2 from the left side of the graph?  Notice the appropriate limit notation used below.</w:t>
      </w:r>
    </w:p>
    <w:p w:rsidR="00667ECA" w:rsidRDefault="00667ECA" w:rsidP="002043E8"/>
    <w:p w:rsidR="00667ECA" w:rsidRDefault="00667ECA" w:rsidP="00DF2967">
      <w:pPr>
        <w:ind w:firstLine="360"/>
      </w:pPr>
      <w:r w:rsidRPr="00667ECA">
        <w:rPr>
          <w:position w:val="-20"/>
        </w:rPr>
        <w:object w:dxaOrig="1080" w:dyaOrig="440">
          <v:shape id="_x0000_i1028" type="#_x0000_t75" style="width:54pt;height:21.75pt" o:ole="">
            <v:imagedata r:id="rId14" o:title=""/>
          </v:shape>
          <o:OLEObject Type="Embed" ProgID="Equation.DSMT4" ShapeID="_x0000_i1028" DrawAspect="Content" ObjectID="_1507529782" r:id="rId15"/>
        </w:object>
      </w:r>
    </w:p>
    <w:p w:rsidR="00667ECA" w:rsidRDefault="00667ECA" w:rsidP="002043E8"/>
    <w:p w:rsidR="00667ECA" w:rsidRDefault="00667ECA" w:rsidP="00DF2967">
      <w:pPr>
        <w:ind w:left="360"/>
      </w:pPr>
      <w:r>
        <w:t xml:space="preserve">The </w:t>
      </w:r>
      <w:r w:rsidRPr="00667ECA">
        <w:rPr>
          <w:position w:val="-4"/>
        </w:rPr>
        <w:object w:dxaOrig="279" w:dyaOrig="300">
          <v:shape id="_x0000_i1029" type="#_x0000_t75" style="width:14.25pt;height:15pt" o:ole="">
            <v:imagedata r:id="rId16" o:title=""/>
          </v:shape>
          <o:OLEObject Type="Embed" ProgID="Equation.DSMT4" ShapeID="_x0000_i1029" DrawAspect="Content" ObjectID="_1507529783" r:id="rId17"/>
        </w:object>
      </w:r>
      <w:r>
        <w:t xml:space="preserve">indicates the direction </w:t>
      </w:r>
      <w:r>
        <w:rPr>
          <w:i/>
        </w:rPr>
        <w:t xml:space="preserve">x </w:t>
      </w:r>
      <w:r>
        <w:t>is approaching 2 (</w:t>
      </w:r>
      <w:r w:rsidR="00DF2967">
        <w:t xml:space="preserve">from the </w:t>
      </w:r>
      <w:r>
        <w:t>left).</w:t>
      </w:r>
    </w:p>
    <w:p w:rsidR="00667ECA" w:rsidRDefault="00667ECA" w:rsidP="002043E8"/>
    <w:p w:rsidR="00667ECA" w:rsidRDefault="00667ECA" w:rsidP="00DF2967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Now determine the limit as </w:t>
      </w:r>
      <w:r w:rsidRPr="00667ECA">
        <w:rPr>
          <w:i/>
        </w:rPr>
        <w:t xml:space="preserve">x </w:t>
      </w:r>
      <w:r>
        <w:t>approaches 2 from the right.</w:t>
      </w:r>
      <w:r w:rsidR="00DF2967">
        <w:t xml:space="preserve">  </w:t>
      </w:r>
      <w:r w:rsidR="006D6F12">
        <w:t>Notice again the limit notation used below.</w:t>
      </w:r>
    </w:p>
    <w:p w:rsidR="00DF2967" w:rsidRDefault="00DF2967" w:rsidP="00DF2967">
      <w:pPr>
        <w:pStyle w:val="ListParagraph"/>
        <w:spacing w:after="0"/>
        <w:ind w:left="360"/>
      </w:pPr>
    </w:p>
    <w:p w:rsidR="00667ECA" w:rsidRDefault="006D6F12" w:rsidP="006D6F12">
      <w:pPr>
        <w:spacing w:after="0"/>
        <w:ind w:firstLine="360"/>
      </w:pPr>
      <w:r w:rsidRPr="00667ECA">
        <w:rPr>
          <w:position w:val="-20"/>
        </w:rPr>
        <w:object w:dxaOrig="1080" w:dyaOrig="440">
          <v:shape id="_x0000_i1030" type="#_x0000_t75" style="width:54pt;height:21.75pt" o:ole="">
            <v:imagedata r:id="rId18" o:title=""/>
          </v:shape>
          <o:OLEObject Type="Embed" ProgID="Equation.DSMT4" ShapeID="_x0000_i1030" DrawAspect="Content" ObjectID="_1507529784" r:id="rId19"/>
        </w:object>
      </w:r>
    </w:p>
    <w:p w:rsidR="00667ECA" w:rsidRDefault="00667ECA" w:rsidP="002043E8"/>
    <w:p w:rsidR="00667ECA" w:rsidRDefault="00667ECA" w:rsidP="002043E8"/>
    <w:p w:rsidR="00667ECA" w:rsidRDefault="00DF2967" w:rsidP="006D6F12">
      <w:pPr>
        <w:ind w:left="360" w:hanging="360"/>
      </w:pPr>
      <w:r>
        <w:t xml:space="preserve">***When your limit approaches infinity or negative infinity, this is an indication that your graph has a </w:t>
      </w:r>
      <w:r>
        <w:rPr>
          <w:b/>
        </w:rPr>
        <w:t>vertical asymptote</w:t>
      </w:r>
      <w:r>
        <w:t xml:space="preserve"> at that point.  We will discuss these in more detail in the near future.</w:t>
      </w:r>
    </w:p>
    <w:p w:rsidR="00DF2967" w:rsidRDefault="00DF2967" w:rsidP="00DF2967"/>
    <w:p w:rsidR="00DF2967" w:rsidRDefault="00DF2967" w:rsidP="00DF2967"/>
    <w:p w:rsidR="00071176" w:rsidRDefault="00071176" w:rsidP="00DF2967"/>
    <w:p w:rsidR="00DF2967" w:rsidRDefault="00DF2967" w:rsidP="00DF2967">
      <w:r>
        <w:rPr>
          <w:b/>
        </w:rPr>
        <w:t>Practice 2</w:t>
      </w:r>
    </w:p>
    <w:p w:rsidR="00071176" w:rsidRPr="00071176" w:rsidRDefault="00071176" w:rsidP="00071176">
      <w:pPr>
        <w:rPr>
          <w:rFonts w:eastAsia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43180</wp:posOffset>
            </wp:positionV>
            <wp:extent cx="2190750" cy="2162175"/>
            <wp:effectExtent l="19050" t="0" r="0" b="0"/>
            <wp:wrapTight wrapText="bothSides">
              <wp:wrapPolygon edited="0">
                <wp:start x="-188" y="0"/>
                <wp:lineTo x="-188" y="21505"/>
                <wp:lineTo x="21600" y="21505"/>
                <wp:lineTo x="21600" y="0"/>
                <wp:lineTo x="-188" y="0"/>
              </wp:wrapPolygon>
            </wp:wrapTight>
            <wp:docPr id="37" name="Picture 3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[image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5263" t="7519" r="8271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967">
        <w:t xml:space="preserve">Determine the limit of </w:t>
      </w:r>
      <w:r w:rsidRPr="00DF2967">
        <w:rPr>
          <w:position w:val="-24"/>
        </w:rPr>
        <w:object w:dxaOrig="1180" w:dyaOrig="620">
          <v:shape id="_x0000_i1031" type="#_x0000_t75" style="width:59.25pt;height:30.75pt" o:ole="">
            <v:imagedata r:id="rId21" o:title=""/>
          </v:shape>
          <o:OLEObject Type="Embed" ProgID="Equation.DSMT4" ShapeID="_x0000_i1031" DrawAspect="Content" ObjectID="_1507529785" r:id="rId22"/>
        </w:object>
      </w:r>
      <w:r w:rsidR="00DF2967">
        <w:t xml:space="preserve">as </w:t>
      </w:r>
      <w:r w:rsidR="00DF2967">
        <w:rPr>
          <w:i/>
        </w:rPr>
        <w:t>x</w:t>
      </w:r>
      <w:r w:rsidR="00DF2967">
        <w:t xml:space="preserve"> approaches 5 from the left and from the right.  Use the proper notation in your answers.</w:t>
      </w:r>
      <w:r w:rsidRPr="00071176">
        <w:t xml:space="preserve"> </w:t>
      </w:r>
    </w:p>
    <w:p w:rsidR="00DF2967" w:rsidRPr="00DF2967" w:rsidRDefault="00DF2967" w:rsidP="00DF2967"/>
    <w:p w:rsidR="00667ECA" w:rsidRDefault="00667ECA"/>
    <w:p w:rsidR="002043E8" w:rsidRDefault="002043E8">
      <w:r>
        <w:t xml:space="preserve">   </w:t>
      </w:r>
    </w:p>
    <w:p w:rsidR="00071176" w:rsidRDefault="00071176"/>
    <w:p w:rsidR="00071176" w:rsidRDefault="00071176"/>
    <w:p w:rsidR="00071176" w:rsidRDefault="00071176"/>
    <w:p w:rsidR="00071176" w:rsidRDefault="00071176"/>
    <w:p w:rsidR="00071176" w:rsidRDefault="00071176"/>
    <w:p w:rsidR="00071176" w:rsidRDefault="00071176"/>
    <w:p w:rsidR="00C87012" w:rsidRDefault="00C87012"/>
    <w:p w:rsidR="00071176" w:rsidRDefault="00071176">
      <w:pPr>
        <w:rPr>
          <w:b/>
        </w:rPr>
      </w:pPr>
      <w:r>
        <w:rPr>
          <w:b/>
        </w:rPr>
        <w:lastRenderedPageBreak/>
        <w:t>Example 3</w:t>
      </w:r>
    </w:p>
    <w:p w:rsidR="00C87012" w:rsidRDefault="00C87012"/>
    <w:p w:rsidR="00071176" w:rsidRDefault="00A10A22">
      <w:r>
        <w:t>We often</w:t>
      </w:r>
      <w:r w:rsidR="00071176">
        <w:t xml:space="preserve"> want to know the </w:t>
      </w:r>
      <w:r w:rsidR="00071176">
        <w:rPr>
          <w:b/>
        </w:rPr>
        <w:t>end behavior</w:t>
      </w:r>
      <w:r w:rsidR="00071176">
        <w:t xml:space="preserve"> of a graph, that is</w:t>
      </w:r>
      <w:r w:rsidR="00393116">
        <w:t>,</w:t>
      </w:r>
      <w:r w:rsidR="00071176">
        <w:t xml:space="preserve"> when </w:t>
      </w:r>
      <w:r w:rsidR="00071176">
        <w:rPr>
          <w:i/>
        </w:rPr>
        <w:t>x</w:t>
      </w:r>
      <w:r w:rsidR="00071176">
        <w:t xml:space="preserve"> gets extremely large or small.  </w:t>
      </w:r>
      <w:r w:rsidR="00393116">
        <w:t xml:space="preserve">This is simply finding the limit of the function as </w:t>
      </w:r>
      <w:r w:rsidR="00393116">
        <w:rPr>
          <w:i/>
        </w:rPr>
        <w:t xml:space="preserve">x </w:t>
      </w:r>
      <w:r w:rsidR="00393116">
        <w:t>approaches</w:t>
      </w:r>
      <w:r w:rsidR="007E0D43">
        <w:t xml:space="preserve"> </w:t>
      </w:r>
      <w:r w:rsidR="00393116" w:rsidRPr="00393116">
        <w:rPr>
          <w:position w:val="-4"/>
        </w:rPr>
        <w:object w:dxaOrig="240" w:dyaOrig="200">
          <v:shape id="_x0000_i1032" type="#_x0000_t75" style="width:12pt;height:9.75pt" o:ole="">
            <v:imagedata r:id="rId23" o:title=""/>
          </v:shape>
          <o:OLEObject Type="Embed" ProgID="Equation.DSMT4" ShapeID="_x0000_i1032" DrawAspect="Content" ObjectID="_1507529786" r:id="rId24"/>
        </w:object>
      </w:r>
      <w:r w:rsidR="007E0D43">
        <w:rPr>
          <w:position w:val="-4"/>
        </w:rPr>
        <w:t xml:space="preserve"> </w:t>
      </w:r>
      <w:r w:rsidR="00393116">
        <w:t xml:space="preserve">or </w:t>
      </w:r>
      <w:r w:rsidR="00393116" w:rsidRPr="00393116">
        <w:rPr>
          <w:position w:val="-6"/>
        </w:rPr>
        <w:object w:dxaOrig="420" w:dyaOrig="220">
          <v:shape id="_x0000_i1033" type="#_x0000_t75" style="width:21pt;height:11.25pt" o:ole="">
            <v:imagedata r:id="rId25" o:title=""/>
          </v:shape>
          <o:OLEObject Type="Embed" ProgID="Equation.DSMT4" ShapeID="_x0000_i1033" DrawAspect="Content" ObjectID="_1507529787" r:id="rId26"/>
        </w:object>
      </w:r>
      <w:r w:rsidR="00071176">
        <w:t xml:space="preserve">  </w:t>
      </w:r>
    </w:p>
    <w:p w:rsidR="00A4584B" w:rsidRPr="00A4584B" w:rsidRDefault="00A4584B" w:rsidP="00A4584B">
      <w:pPr>
        <w:rPr>
          <w:rFonts w:eastAsia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62865</wp:posOffset>
            </wp:positionV>
            <wp:extent cx="2276475" cy="2238375"/>
            <wp:effectExtent l="19050" t="0" r="9525" b="0"/>
            <wp:wrapTight wrapText="bothSides">
              <wp:wrapPolygon edited="0">
                <wp:start x="-181" y="0"/>
                <wp:lineTo x="-181" y="21508"/>
                <wp:lineTo x="21690" y="21508"/>
                <wp:lineTo x="21690" y="0"/>
                <wp:lineTo x="-181" y="0"/>
              </wp:wrapPolygon>
            </wp:wrapTight>
            <wp:docPr id="61" name="Picture 6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[image]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6000" t="6667" r="6333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176">
        <w:t xml:space="preserve">Let’s take a look again at </w:t>
      </w:r>
      <w:r w:rsidR="00071176" w:rsidRPr="002043E8">
        <w:rPr>
          <w:position w:val="-24"/>
        </w:rPr>
        <w:object w:dxaOrig="1280" w:dyaOrig="620">
          <v:shape id="_x0000_i1034" type="#_x0000_t75" style="width:63.75pt;height:30.75pt" o:ole="">
            <v:imagedata r:id="rId11" o:title=""/>
          </v:shape>
          <o:OLEObject Type="Embed" ProgID="Equation.DSMT4" ShapeID="_x0000_i1034" DrawAspect="Content" ObjectID="_1507529788" r:id="rId28"/>
        </w:object>
      </w:r>
      <w:r w:rsidR="00071176">
        <w:t xml:space="preserve">  Its graph is to the right.</w:t>
      </w:r>
      <w:r w:rsidR="00071176" w:rsidRPr="00071176">
        <w:rPr>
          <w:noProof/>
        </w:rPr>
        <w:t xml:space="preserve"> </w:t>
      </w:r>
    </w:p>
    <w:p w:rsidR="00071176" w:rsidRDefault="00071176"/>
    <w:p w:rsidR="00A4584B" w:rsidRPr="00777398" w:rsidRDefault="00393116">
      <w:r>
        <w:t>Determin</w:t>
      </w:r>
      <w:r w:rsidR="00C87012">
        <w:t>e the end behavior of the graph b</w:t>
      </w:r>
      <w:r w:rsidR="00777398">
        <w:t>y filling out the tables below</w:t>
      </w:r>
      <w:r w:rsidR="00C87012">
        <w:t xml:space="preserve"> (round to </w:t>
      </w:r>
      <w:r w:rsidR="001A141D">
        <w:t>four numbers after the decimal</w:t>
      </w:r>
      <w:r w:rsidR="00C87012">
        <w:t>)</w:t>
      </w:r>
      <w:r w:rsidR="00777398">
        <w:t xml:space="preserve">, then write the limits as </w:t>
      </w:r>
      <w:r w:rsidR="00777398">
        <w:rPr>
          <w:i/>
        </w:rPr>
        <w:t xml:space="preserve">x </w:t>
      </w:r>
      <w:r w:rsidR="00777398">
        <w:t xml:space="preserve">approaches </w:t>
      </w:r>
      <w:r w:rsidR="00777398" w:rsidRPr="00393116">
        <w:rPr>
          <w:position w:val="-4"/>
        </w:rPr>
        <w:object w:dxaOrig="240" w:dyaOrig="200">
          <v:shape id="_x0000_i1035" type="#_x0000_t75" style="width:12pt;height:9.75pt" o:ole="">
            <v:imagedata r:id="rId23" o:title=""/>
          </v:shape>
          <o:OLEObject Type="Embed" ProgID="Equation.DSMT4" ShapeID="_x0000_i1035" DrawAspect="Content" ObjectID="_1507529789" r:id="rId29"/>
        </w:object>
      </w:r>
      <w:r w:rsidR="00777398">
        <w:rPr>
          <w:position w:val="-4"/>
        </w:rPr>
        <w:t xml:space="preserve"> </w:t>
      </w:r>
      <w:r w:rsidR="00777398">
        <w:t xml:space="preserve">and </w:t>
      </w:r>
      <w:r w:rsidR="00777398" w:rsidRPr="00393116">
        <w:rPr>
          <w:position w:val="-6"/>
        </w:rPr>
        <w:object w:dxaOrig="420" w:dyaOrig="220">
          <v:shape id="_x0000_i1036" type="#_x0000_t75" style="width:21pt;height:11.25pt" o:ole="">
            <v:imagedata r:id="rId25" o:title=""/>
          </v:shape>
          <o:OLEObject Type="Embed" ProgID="Equation.DSMT4" ShapeID="_x0000_i1036" DrawAspect="Content" ObjectID="_1507529790" r:id="rId30"/>
        </w:object>
      </w:r>
    </w:p>
    <w:p w:rsidR="00393116" w:rsidRDefault="00393116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008"/>
        <w:gridCol w:w="1260"/>
      </w:tblGrid>
      <w:tr w:rsidR="00A072B7" w:rsidTr="001A141D">
        <w:trPr>
          <w:trHeight w:val="360"/>
        </w:trPr>
        <w:tc>
          <w:tcPr>
            <w:tcW w:w="1008" w:type="dxa"/>
            <w:vAlign w:val="center"/>
          </w:tcPr>
          <w:p w:rsidR="00A072B7" w:rsidRPr="00A072B7" w:rsidRDefault="00A072B7" w:rsidP="00C87012">
            <w:pPr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260" w:type="dxa"/>
            <w:vAlign w:val="center"/>
          </w:tcPr>
          <w:p w:rsidR="00A072B7" w:rsidRPr="00A072B7" w:rsidRDefault="00A072B7" w:rsidP="00C87012">
            <w:pPr>
              <w:jc w:val="center"/>
            </w:pPr>
            <w:r>
              <w:rPr>
                <w:i/>
              </w:rPr>
              <w:t>j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896733" w:rsidRDefault="00896733" w:rsidP="00C87012">
            <w:pPr>
              <w:jc w:val="center"/>
            </w:pPr>
            <w:r>
              <w:t>-100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-200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-300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-400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-500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8"/>
        <w:tblW w:w="0" w:type="auto"/>
        <w:tblLook w:val="04A0"/>
      </w:tblPr>
      <w:tblGrid>
        <w:gridCol w:w="1008"/>
        <w:gridCol w:w="1260"/>
      </w:tblGrid>
      <w:tr w:rsidR="00A072B7" w:rsidTr="001A141D">
        <w:trPr>
          <w:trHeight w:val="360"/>
        </w:trPr>
        <w:tc>
          <w:tcPr>
            <w:tcW w:w="1008" w:type="dxa"/>
            <w:vAlign w:val="center"/>
          </w:tcPr>
          <w:p w:rsidR="00A072B7" w:rsidRPr="00A072B7" w:rsidRDefault="00A072B7" w:rsidP="00C87012">
            <w:pPr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260" w:type="dxa"/>
            <w:vAlign w:val="center"/>
          </w:tcPr>
          <w:p w:rsidR="00A072B7" w:rsidRPr="00A072B7" w:rsidRDefault="00A072B7" w:rsidP="00C87012">
            <w:pPr>
              <w:jc w:val="center"/>
            </w:pPr>
            <w:r>
              <w:rPr>
                <w:i/>
              </w:rPr>
              <w:t>j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300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400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  <w:tr w:rsidR="00A072B7" w:rsidTr="001A141D">
        <w:trPr>
          <w:trHeight w:val="432"/>
        </w:trPr>
        <w:tc>
          <w:tcPr>
            <w:tcW w:w="1008" w:type="dxa"/>
            <w:vAlign w:val="center"/>
          </w:tcPr>
          <w:p w:rsidR="00A072B7" w:rsidRDefault="00896733" w:rsidP="00C87012">
            <w:pPr>
              <w:jc w:val="center"/>
            </w:pPr>
            <w:r>
              <w:t>500</w:t>
            </w:r>
          </w:p>
        </w:tc>
        <w:tc>
          <w:tcPr>
            <w:tcW w:w="1260" w:type="dxa"/>
            <w:vAlign w:val="center"/>
          </w:tcPr>
          <w:p w:rsidR="00A072B7" w:rsidRDefault="00A072B7" w:rsidP="00C87012">
            <w:pPr>
              <w:jc w:val="center"/>
            </w:pPr>
          </w:p>
        </w:tc>
      </w:tr>
    </w:tbl>
    <w:p w:rsidR="00A072B7" w:rsidRDefault="00A072B7">
      <w:r>
        <w:br w:type="textWrapping" w:clear="all"/>
      </w:r>
    </w:p>
    <w:p w:rsidR="00393116" w:rsidRDefault="00393116">
      <w:r w:rsidRPr="00393116">
        <w:rPr>
          <w:position w:val="-20"/>
        </w:rPr>
        <w:object w:dxaOrig="1040" w:dyaOrig="440">
          <v:shape id="_x0000_i1037" type="#_x0000_t75" style="width:51.75pt;height:21.75pt" o:ole="">
            <v:imagedata r:id="rId31" o:title=""/>
          </v:shape>
          <o:OLEObject Type="Embed" ProgID="Equation.DSMT4" ShapeID="_x0000_i1037" DrawAspect="Content" ObjectID="_1507529791" r:id="rId32"/>
        </w:object>
      </w:r>
      <w:r>
        <w:tab/>
      </w:r>
      <w:r>
        <w:tab/>
      </w:r>
      <w:r>
        <w:tab/>
      </w:r>
      <w:r w:rsidR="00A072B7">
        <w:tab/>
      </w:r>
      <w:r w:rsidR="00A072B7">
        <w:tab/>
      </w:r>
      <w:r w:rsidRPr="00393116">
        <w:rPr>
          <w:position w:val="-20"/>
        </w:rPr>
        <w:object w:dxaOrig="1120" w:dyaOrig="440">
          <v:shape id="_x0000_i1038" type="#_x0000_t75" style="width:56.25pt;height:21.75pt" o:ole="">
            <v:imagedata r:id="rId33" o:title=""/>
          </v:shape>
          <o:OLEObject Type="Embed" ProgID="Equation.DSMT4" ShapeID="_x0000_i1038" DrawAspect="Content" ObjectID="_1507529792" r:id="rId34"/>
        </w:object>
      </w:r>
    </w:p>
    <w:p w:rsidR="00393116" w:rsidRDefault="00393116"/>
    <w:p w:rsidR="00393116" w:rsidRDefault="00393116"/>
    <w:p w:rsidR="00393116" w:rsidRDefault="00393116" w:rsidP="00A072B7">
      <w:pPr>
        <w:ind w:left="360" w:hanging="360"/>
      </w:pPr>
      <w:r>
        <w:t xml:space="preserve">***We say that </w:t>
      </w:r>
      <w:r>
        <w:rPr>
          <w:i/>
        </w:rPr>
        <w:t>j</w:t>
      </w:r>
      <w:r>
        <w:t>(</w:t>
      </w:r>
      <w:r>
        <w:rPr>
          <w:i/>
        </w:rPr>
        <w:t>x</w:t>
      </w:r>
      <w:r>
        <w:t xml:space="preserve">) has a </w:t>
      </w:r>
      <w:r>
        <w:rPr>
          <w:b/>
        </w:rPr>
        <w:t>horizontal asymptote</w:t>
      </w:r>
      <w:r>
        <w:t xml:space="preserve"> at </w:t>
      </w:r>
      <w:r>
        <w:rPr>
          <w:i/>
        </w:rPr>
        <w:t xml:space="preserve">y </w:t>
      </w:r>
      <w:r>
        <w:t>= 0.  This is also a topic we’ll be revisiting soon.</w:t>
      </w:r>
    </w:p>
    <w:p w:rsidR="00393116" w:rsidRDefault="00393116"/>
    <w:p w:rsidR="00393116" w:rsidRDefault="00393116"/>
    <w:p w:rsidR="009A496C" w:rsidRDefault="009A496C"/>
    <w:p w:rsidR="00393116" w:rsidRDefault="009A496C"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30480</wp:posOffset>
            </wp:positionV>
            <wp:extent cx="2124075" cy="2076450"/>
            <wp:effectExtent l="19050" t="0" r="9525" b="0"/>
            <wp:wrapTight wrapText="bothSides">
              <wp:wrapPolygon edited="0">
                <wp:start x="-194" y="0"/>
                <wp:lineTo x="-194" y="21402"/>
                <wp:lineTo x="21697" y="21402"/>
                <wp:lineTo x="21697" y="0"/>
                <wp:lineTo x="-194" y="0"/>
              </wp:wrapPolygon>
            </wp:wrapTight>
            <wp:docPr id="89" name="Picture 8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[image]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6667" t="8000" r="7000" b="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116">
        <w:rPr>
          <w:b/>
        </w:rPr>
        <w:t>Practice 3</w:t>
      </w:r>
    </w:p>
    <w:p w:rsidR="00393116" w:rsidRPr="00393116" w:rsidRDefault="00393116" w:rsidP="00393116">
      <w:pPr>
        <w:rPr>
          <w:rFonts w:eastAsia="Times New Roman" w:cs="Times New Roman"/>
          <w:szCs w:val="24"/>
        </w:rPr>
      </w:pPr>
      <w:r>
        <w:t xml:space="preserve">Determine the end behavior for </w:t>
      </w:r>
      <w:r w:rsidRPr="00393116">
        <w:rPr>
          <w:position w:val="-24"/>
        </w:rPr>
        <w:object w:dxaOrig="1560" w:dyaOrig="620">
          <v:shape id="_x0000_i1039" type="#_x0000_t75" style="width:78pt;height:30.75pt" o:ole="">
            <v:imagedata r:id="rId36" o:title=""/>
          </v:shape>
          <o:OLEObject Type="Embed" ProgID="Equation.DSMT4" ShapeID="_x0000_i1039" DrawAspect="Content" ObjectID="_1507529793" r:id="rId37"/>
        </w:object>
      </w:r>
      <w:r>
        <w:t xml:space="preserve">  Use proper limit notation in your answer.</w:t>
      </w:r>
      <w:r w:rsidRPr="00393116">
        <w:t xml:space="preserve"> </w:t>
      </w:r>
    </w:p>
    <w:p w:rsidR="00393116" w:rsidRPr="00393116" w:rsidRDefault="00393116"/>
    <w:p w:rsidR="00393116" w:rsidRDefault="00393116"/>
    <w:p w:rsidR="00393116" w:rsidRPr="00393116" w:rsidRDefault="00393116"/>
    <w:p w:rsidR="00A4584B" w:rsidRDefault="00A4584B"/>
    <w:p w:rsidR="007E0D43" w:rsidRDefault="007E0D43"/>
    <w:p w:rsidR="007E0D43" w:rsidRDefault="007E0D43"/>
    <w:p w:rsidR="007E0D43" w:rsidRDefault="007E0D43"/>
    <w:p w:rsidR="007E0D43" w:rsidRDefault="007E0D43"/>
    <w:p w:rsidR="00A072B7" w:rsidRDefault="00A072B7"/>
    <w:p w:rsidR="00A072B7" w:rsidRDefault="00A072B7"/>
    <w:p w:rsidR="00A072B7" w:rsidRDefault="00A072B7"/>
    <w:p w:rsidR="00A072B7" w:rsidRDefault="00A072B7"/>
    <w:sectPr w:rsidR="00A072B7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07A"/>
    <w:multiLevelType w:val="hybridMultilevel"/>
    <w:tmpl w:val="797CF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47E28"/>
    <w:rsid w:val="00070D49"/>
    <w:rsid w:val="00071176"/>
    <w:rsid w:val="000C3D3C"/>
    <w:rsid w:val="000D571A"/>
    <w:rsid w:val="00153737"/>
    <w:rsid w:val="001A141D"/>
    <w:rsid w:val="001C34A1"/>
    <w:rsid w:val="001E6B18"/>
    <w:rsid w:val="001F2FAE"/>
    <w:rsid w:val="002043E8"/>
    <w:rsid w:val="002F69BF"/>
    <w:rsid w:val="0034416B"/>
    <w:rsid w:val="00393116"/>
    <w:rsid w:val="00447E28"/>
    <w:rsid w:val="005406A4"/>
    <w:rsid w:val="00630A31"/>
    <w:rsid w:val="00640847"/>
    <w:rsid w:val="00664A0C"/>
    <w:rsid w:val="00667ECA"/>
    <w:rsid w:val="006D6F12"/>
    <w:rsid w:val="00742CFD"/>
    <w:rsid w:val="0075765C"/>
    <w:rsid w:val="00777398"/>
    <w:rsid w:val="007C22FD"/>
    <w:rsid w:val="007E0D43"/>
    <w:rsid w:val="0086405E"/>
    <w:rsid w:val="00896733"/>
    <w:rsid w:val="00985753"/>
    <w:rsid w:val="009A496C"/>
    <w:rsid w:val="00A072B7"/>
    <w:rsid w:val="00A10A22"/>
    <w:rsid w:val="00A4584B"/>
    <w:rsid w:val="00A62142"/>
    <w:rsid w:val="00BF276C"/>
    <w:rsid w:val="00C661E6"/>
    <w:rsid w:val="00C82293"/>
    <w:rsid w:val="00C87012"/>
    <w:rsid w:val="00D2075C"/>
    <w:rsid w:val="00D34AAB"/>
    <w:rsid w:val="00DD5DEE"/>
    <w:rsid w:val="00DF2967"/>
    <w:rsid w:val="00E1221A"/>
    <w:rsid w:val="00EF6B95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5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E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E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gif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gi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gif"/><Relationship Id="rId30" Type="http://schemas.openxmlformats.org/officeDocument/2006/relationships/oleObject" Target="embeddings/oleObject12.bin"/><Relationship Id="rId35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8990-E237-4D2A-BA74-DDA88C77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13</cp:revision>
  <cp:lastPrinted>2015-10-28T13:02:00Z</cp:lastPrinted>
  <dcterms:created xsi:type="dcterms:W3CDTF">2015-05-26T15:52:00Z</dcterms:created>
  <dcterms:modified xsi:type="dcterms:W3CDTF">2015-10-28T13:29:00Z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